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BE" w:rsidRPr="00C26ABE" w:rsidRDefault="00C26ABE" w:rsidP="00C26ABE">
      <w:pPr>
        <w:widowControl/>
        <w:spacing w:before="100" w:beforeAutospacing="1" w:after="100" w:afterAutospacing="1"/>
        <w:rPr>
          <w:rFonts w:ascii="Times New Roman" w:eastAsia="Times New Roman" w:hAnsi="Times New Roman" w:cs="Times New Roman"/>
          <w:kern w:val="0"/>
          <w:sz w:val="24"/>
        </w:rPr>
      </w:pPr>
      <w:r>
        <w:rPr>
          <w:rFonts w:ascii="Arial" w:hAnsi="Arial" w:cs="Arial"/>
          <w:noProof/>
          <w:sz w:val="24"/>
          <w:lang w:val="it-IT"/>
        </w:rPr>
        <w:drawing>
          <wp:inline distT="0" distB="0" distL="114300" distR="114300" wp14:anchorId="17FF71AA" wp14:editId="3DB83BE2">
            <wp:extent cx="5258435" cy="3943985"/>
            <wp:effectExtent l="0" t="0" r="8890" b="8890"/>
            <wp:docPr id="30" name="图片 30" descr="8638e4fb864c857bd8fc63fe7f1f8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8638e4fb864c857bd8fc63fe7f1f831a"/>
                    <pic:cNvPicPr>
                      <a:picLocks noChangeAspect="1"/>
                    </pic:cNvPicPr>
                  </pic:nvPicPr>
                  <pic:blipFill>
                    <a:blip r:embed="rId4"/>
                    <a:stretch>
                      <a:fillRect/>
                    </a:stretch>
                  </pic:blipFill>
                  <pic:spPr>
                    <a:xfrm>
                      <a:off x="0" y="0"/>
                      <a:ext cx="5258435" cy="3943985"/>
                    </a:xfrm>
                    <a:prstGeom prst="rect">
                      <a:avLst/>
                    </a:prstGeom>
                  </pic:spPr>
                </pic:pic>
              </a:graphicData>
            </a:graphic>
          </wp:inline>
        </w:drawing>
      </w:r>
    </w:p>
    <w:tbl>
      <w:tblPr>
        <w:tblStyle w:val="Grigliatabella"/>
        <w:tblW w:w="9918" w:type="dxa"/>
        <w:tblLook w:val="04A0" w:firstRow="1" w:lastRow="0" w:firstColumn="1" w:lastColumn="0" w:noHBand="0" w:noVBand="1"/>
      </w:tblPr>
      <w:tblGrid>
        <w:gridCol w:w="5743"/>
        <w:gridCol w:w="4175"/>
      </w:tblGrid>
      <w:tr w:rsidR="003B1B6F" w:rsidRPr="00061074" w:rsidTr="003B1B6F">
        <w:tc>
          <w:tcPr>
            <w:tcW w:w="5743" w:type="dxa"/>
          </w:tcPr>
          <w:p w:rsidR="003B1B6F" w:rsidRPr="00C26ABE" w:rsidRDefault="003B1B6F" w:rsidP="003B1B6F">
            <w:pPr>
              <w:widowControl/>
              <w:spacing w:before="100" w:beforeAutospacing="1" w:after="100" w:afterAutospacing="1"/>
              <w:jc w:val="left"/>
              <w:rPr>
                <w:rFonts w:ascii="Times New Roman" w:eastAsia="Times New Roman" w:hAnsi="Times New Roman" w:cs="Times New Roman"/>
                <w:kern w:val="0"/>
                <w:sz w:val="24"/>
              </w:rPr>
            </w:pPr>
            <w:r w:rsidRPr="00C26ABE">
              <w:rPr>
                <w:rFonts w:ascii="Times New Roman" w:eastAsia="Times New Roman" w:hAnsi="Times New Roman" w:cs="Times New Roman"/>
                <w:b/>
                <w:bCs/>
                <w:kern w:val="0"/>
                <w:sz w:val="24"/>
              </w:rPr>
              <w:t>UNIDO Workshop Showcases Green Competitiveness and Innovation in Carbon-Neutral Technologies</w:t>
            </w:r>
          </w:p>
          <w:p w:rsidR="003B1B6F" w:rsidRPr="00C26ABE" w:rsidRDefault="003B1B6F" w:rsidP="003B1B6F">
            <w:pPr>
              <w:widowControl/>
              <w:spacing w:before="100" w:beforeAutospacing="1" w:after="100" w:afterAutospacing="1"/>
              <w:rPr>
                <w:rFonts w:ascii="Times New Roman" w:eastAsia="Times New Roman" w:hAnsi="Times New Roman" w:cs="Times New Roman"/>
                <w:kern w:val="0"/>
                <w:sz w:val="24"/>
              </w:rPr>
            </w:pPr>
            <w:r w:rsidRPr="00C26ABE">
              <w:rPr>
                <w:rFonts w:ascii="Times New Roman" w:eastAsia="Times New Roman" w:hAnsi="Times New Roman" w:cs="Times New Roman"/>
                <w:kern w:val="0"/>
                <w:sz w:val="24"/>
              </w:rPr>
              <w:t>On September 29th, 2025, the “From Emission to Solutions | UNIDO IDDI Enabling Global Green Competitiveness for Enterprises” Project Evaluation Workshop was successfully held in Shanghai, hosted by the United Nations Industrial Development Organization (UNIDO) and organized by UNIDO ITPO Shanghai. WUSME participated as observer, r</w:t>
            </w:r>
            <w:r w:rsidR="00061074">
              <w:rPr>
                <w:rFonts w:ascii="Times New Roman" w:eastAsia="Times New Roman" w:hAnsi="Times New Roman" w:cs="Times New Roman"/>
                <w:kern w:val="0"/>
                <w:sz w:val="24"/>
              </w:rPr>
              <w:t>epresented by Ms. Rongyong Yang, a member of the board of directors.</w:t>
            </w:r>
          </w:p>
          <w:p w:rsidR="003B1B6F" w:rsidRPr="00C26ABE" w:rsidRDefault="003B1B6F" w:rsidP="003B1B6F">
            <w:pPr>
              <w:widowControl/>
              <w:spacing w:before="100" w:beforeAutospacing="1" w:after="100" w:afterAutospacing="1"/>
              <w:rPr>
                <w:rFonts w:ascii="Times New Roman" w:eastAsia="Times New Roman" w:hAnsi="Times New Roman" w:cs="Times New Roman"/>
                <w:kern w:val="0"/>
                <w:sz w:val="24"/>
              </w:rPr>
            </w:pPr>
            <w:r>
              <w:rPr>
                <w:rFonts w:ascii="Arial" w:eastAsia="SimSun" w:hAnsi="Arial" w:cs="Arial"/>
                <w:noProof/>
                <w:lang w:val="it-IT"/>
              </w:rPr>
              <w:lastRenderedPageBreak/>
              <w:drawing>
                <wp:anchor distT="0" distB="0" distL="114300" distR="114300" simplePos="0" relativeHeight="251659264" behindDoc="0" locked="0" layoutInCell="1" allowOverlap="1" wp14:anchorId="2368FE85" wp14:editId="0DF8F894">
                  <wp:simplePos x="0" y="0"/>
                  <wp:positionH relativeFrom="column">
                    <wp:posOffset>-57150</wp:posOffset>
                  </wp:positionH>
                  <wp:positionV relativeFrom="paragraph">
                    <wp:posOffset>105410</wp:posOffset>
                  </wp:positionV>
                  <wp:extent cx="3509645" cy="2343150"/>
                  <wp:effectExtent l="0" t="0" r="0" b="0"/>
                  <wp:wrapSquare wrapText="bothSides"/>
                  <wp:docPr id="2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IMG_27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9645" cy="23431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C26ABE">
              <w:rPr>
                <w:rFonts w:ascii="Times New Roman" w:eastAsia="Times New Roman" w:hAnsi="Times New Roman" w:cs="Times New Roman"/>
                <w:kern w:val="0"/>
                <w:sz w:val="24"/>
              </w:rPr>
              <w:t xml:space="preserve">The event gathered over fifty representatives from international organizations, government departments, research institutions, investors, and technology enterprises. Twelve companies presented their innovative low-carbon solutions, with three projects selected as champions across the Energy, Industrial Manufacturing, and Integrated Solutions sectors. The awarded projects addressed key areas such as waste heat recovery, carbon capture, green power applications, and low-carbon construction materials, reflecting </w:t>
            </w:r>
            <w:proofErr w:type="gramStart"/>
            <w:r w:rsidRPr="00C26ABE">
              <w:rPr>
                <w:rFonts w:ascii="Times New Roman" w:eastAsia="Times New Roman" w:hAnsi="Times New Roman" w:cs="Times New Roman"/>
                <w:kern w:val="0"/>
                <w:sz w:val="24"/>
              </w:rPr>
              <w:t>China’s</w:t>
            </w:r>
            <w:proofErr w:type="gramEnd"/>
            <w:r w:rsidRPr="00C26ABE">
              <w:rPr>
                <w:rFonts w:ascii="Times New Roman" w:eastAsia="Times New Roman" w:hAnsi="Times New Roman" w:cs="Times New Roman"/>
                <w:kern w:val="0"/>
                <w:sz w:val="24"/>
              </w:rPr>
              <w:t xml:space="preserve"> growing leadership in advancing global green technologies.</w:t>
            </w:r>
          </w:p>
          <w:p w:rsidR="003B1B6F" w:rsidRPr="00C26ABE" w:rsidRDefault="003B1B6F" w:rsidP="003B1B6F">
            <w:pPr>
              <w:widowControl/>
              <w:spacing w:before="100" w:beforeAutospacing="1" w:after="100" w:afterAutospacing="1"/>
              <w:rPr>
                <w:rFonts w:ascii="Times New Roman" w:eastAsia="Times New Roman" w:hAnsi="Times New Roman" w:cs="Times New Roman"/>
                <w:kern w:val="0"/>
                <w:sz w:val="24"/>
              </w:rPr>
            </w:pPr>
            <w:r w:rsidRPr="00C26ABE">
              <w:rPr>
                <w:rFonts w:ascii="Times New Roman" w:eastAsia="Times New Roman" w:hAnsi="Times New Roman" w:cs="Times New Roman"/>
                <w:kern w:val="0"/>
                <w:sz w:val="24"/>
              </w:rPr>
              <w:t xml:space="preserve">Champion projects included the “New Building Envelope in the Energy Transition” by BIPV </w:t>
            </w:r>
            <w:proofErr w:type="spellStart"/>
            <w:r w:rsidRPr="00C26ABE">
              <w:rPr>
                <w:rFonts w:ascii="Times New Roman" w:eastAsia="Times New Roman" w:hAnsi="Times New Roman" w:cs="Times New Roman"/>
                <w:kern w:val="0"/>
                <w:sz w:val="24"/>
              </w:rPr>
              <w:t>Arctech</w:t>
            </w:r>
            <w:proofErr w:type="spellEnd"/>
            <w:r w:rsidRPr="00C26ABE">
              <w:rPr>
                <w:rFonts w:ascii="Times New Roman" w:eastAsia="Times New Roman" w:hAnsi="Times New Roman" w:cs="Times New Roman"/>
                <w:kern w:val="0"/>
                <w:sz w:val="24"/>
              </w:rPr>
              <w:t xml:space="preserve"> Solar, “Economical and Energy-Saving Mesoporous Thermal Insulation Material” by Shanghai </w:t>
            </w:r>
            <w:proofErr w:type="spellStart"/>
            <w:r w:rsidRPr="00C26ABE">
              <w:rPr>
                <w:rFonts w:ascii="Times New Roman" w:eastAsia="Times New Roman" w:hAnsi="Times New Roman" w:cs="Times New Roman"/>
                <w:kern w:val="0"/>
                <w:sz w:val="24"/>
              </w:rPr>
              <w:t>Uninano</w:t>
            </w:r>
            <w:proofErr w:type="spellEnd"/>
            <w:r w:rsidRPr="00C26ABE">
              <w:rPr>
                <w:rFonts w:ascii="Times New Roman" w:eastAsia="Times New Roman" w:hAnsi="Times New Roman" w:cs="Times New Roman"/>
                <w:kern w:val="0"/>
                <w:sz w:val="24"/>
              </w:rPr>
              <w:t xml:space="preserve"> Advanced Materials Technology, and the “New Type of Sintering-Free Low-Carbon Cementitious Material Project” by </w:t>
            </w:r>
            <w:proofErr w:type="spellStart"/>
            <w:r w:rsidRPr="00C26ABE">
              <w:rPr>
                <w:rFonts w:ascii="Times New Roman" w:eastAsia="Times New Roman" w:hAnsi="Times New Roman" w:cs="Times New Roman"/>
                <w:kern w:val="0"/>
                <w:sz w:val="24"/>
              </w:rPr>
              <w:t>Beike</w:t>
            </w:r>
            <w:proofErr w:type="spellEnd"/>
            <w:r w:rsidRPr="00C26ABE">
              <w:rPr>
                <w:rFonts w:ascii="Times New Roman" w:eastAsia="Times New Roman" w:hAnsi="Times New Roman" w:cs="Times New Roman"/>
                <w:kern w:val="0"/>
                <w:sz w:val="24"/>
              </w:rPr>
              <w:t xml:space="preserve"> </w:t>
            </w:r>
            <w:proofErr w:type="spellStart"/>
            <w:r w:rsidRPr="00C26ABE">
              <w:rPr>
                <w:rFonts w:ascii="Times New Roman" w:eastAsia="Times New Roman" w:hAnsi="Times New Roman" w:cs="Times New Roman"/>
                <w:kern w:val="0"/>
                <w:sz w:val="24"/>
              </w:rPr>
              <w:t>Yunhong</w:t>
            </w:r>
            <w:proofErr w:type="spellEnd"/>
            <w:r w:rsidRPr="00C26ABE">
              <w:rPr>
                <w:rFonts w:ascii="Times New Roman" w:eastAsia="Times New Roman" w:hAnsi="Times New Roman" w:cs="Times New Roman"/>
                <w:kern w:val="0"/>
                <w:sz w:val="24"/>
              </w:rPr>
              <w:t xml:space="preserve"> Environmental Technology (Beijing) Co., Ltd.</w:t>
            </w:r>
          </w:p>
          <w:p w:rsidR="003B1B6F" w:rsidRPr="00C26ABE" w:rsidRDefault="003B1B6F" w:rsidP="003B1B6F">
            <w:pPr>
              <w:widowControl/>
              <w:spacing w:before="100" w:beforeAutospacing="1" w:after="100" w:afterAutospacing="1"/>
              <w:rPr>
                <w:rFonts w:ascii="Times New Roman" w:eastAsia="Times New Roman" w:hAnsi="Times New Roman" w:cs="Times New Roman"/>
                <w:kern w:val="0"/>
                <w:sz w:val="24"/>
              </w:rPr>
            </w:pPr>
            <w:r w:rsidRPr="00C26ABE">
              <w:rPr>
                <w:rFonts w:ascii="Times New Roman" w:eastAsia="Times New Roman" w:hAnsi="Times New Roman" w:cs="Times New Roman"/>
                <w:kern w:val="0"/>
                <w:sz w:val="24"/>
              </w:rPr>
              <w:t>The workshop also featured exhibitions and matchmaking sessions to foster collaboration among enterprises, investors, and local governments. Discussions highlighted UNIDO’s pivotal role in promoting sustainable industrial development and international cooperation in green innovation.</w:t>
            </w:r>
          </w:p>
          <w:p w:rsidR="00061074" w:rsidRDefault="00061074" w:rsidP="00061074">
            <w:pPr>
              <w:pStyle w:val="NormaleWeb"/>
              <w:widowControl/>
              <w:spacing w:beforeAutospacing="0" w:afterAutospacing="0" w:line="210" w:lineRule="atLeast"/>
              <w:rPr>
                <w:rFonts w:ascii="Times New Roman" w:eastAsia="Times New Roman" w:hAnsi="Times New Roman"/>
              </w:rPr>
            </w:pPr>
            <w:r>
              <w:rPr>
                <w:rFonts w:ascii="Times New Roman" w:eastAsia="Times New Roman" w:hAnsi="Times New Roman"/>
              </w:rPr>
              <w:t xml:space="preserve">Our representative, Ms. Yang </w:t>
            </w:r>
            <w:r>
              <w:rPr>
                <w:rFonts w:ascii="Times New Roman" w:eastAsia="Times New Roman" w:hAnsi="Times New Roman"/>
              </w:rPr>
              <w:t>took the floor to</w:t>
            </w:r>
            <w:r w:rsidRPr="00061074">
              <w:rPr>
                <w:rFonts w:ascii="Times New Roman" w:eastAsia="Times New Roman" w:hAnsi="Times New Roman"/>
              </w:rPr>
              <w:t xml:space="preserve"> introduce WUSME and ask </w:t>
            </w:r>
            <w:r>
              <w:rPr>
                <w:rFonts w:ascii="Times New Roman" w:eastAsia="Times New Roman" w:hAnsi="Times New Roman"/>
              </w:rPr>
              <w:t>some</w:t>
            </w:r>
            <w:r w:rsidRPr="00061074">
              <w:rPr>
                <w:rFonts w:ascii="Times New Roman" w:eastAsia="Times New Roman" w:hAnsi="Times New Roman"/>
              </w:rPr>
              <w:t xml:space="preserve"> questions about the road show projects.</w:t>
            </w:r>
          </w:p>
          <w:p w:rsidR="003B1B6F" w:rsidRDefault="00061074" w:rsidP="00061074">
            <w:pPr>
              <w:pStyle w:val="NormaleWeb"/>
              <w:widowControl/>
              <w:spacing w:beforeAutospacing="0" w:afterAutospacing="0" w:line="210" w:lineRule="atLeast"/>
              <w:rPr>
                <w:rFonts w:ascii="Arial" w:eastAsia="Microsoft YaHei UI" w:hAnsi="Arial" w:cs="Arial"/>
                <w:spacing w:val="4"/>
              </w:rPr>
            </w:pPr>
            <w:r>
              <w:rPr>
                <w:rFonts w:ascii="Times New Roman" w:eastAsia="Times New Roman" w:hAnsi="Times New Roman"/>
              </w:rPr>
              <w:lastRenderedPageBreak/>
              <w:t>At the end of the event</w:t>
            </w:r>
            <w:r w:rsidR="003B1B6F" w:rsidRPr="00C26ABE">
              <w:rPr>
                <w:rFonts w:ascii="Times New Roman" w:eastAsia="Times New Roman" w:hAnsi="Times New Roman"/>
              </w:rPr>
              <w:t xml:space="preserve">, Zhao </w:t>
            </w:r>
            <w:proofErr w:type="spellStart"/>
            <w:r w:rsidR="003B1B6F" w:rsidRPr="00C26ABE">
              <w:rPr>
                <w:rFonts w:ascii="Times New Roman" w:eastAsia="Times New Roman" w:hAnsi="Times New Roman"/>
              </w:rPr>
              <w:t>Xiaolei</w:t>
            </w:r>
            <w:proofErr w:type="spellEnd"/>
            <w:r w:rsidR="003B1B6F" w:rsidRPr="00C26ABE">
              <w:rPr>
                <w:rFonts w:ascii="Times New Roman" w:eastAsia="Times New Roman" w:hAnsi="Times New Roman"/>
              </w:rPr>
              <w:t>, Head of UNIDO ITPO Shanghai, reaffirmed the organization’s mission to help Chinese enterprises go global and contribute innovative solutions to global climate governance. WUSME’s participation underscored its ongoing commitment to supporting international dialogue and cooperation for sustainable industrial transformation and the advancement of green technologies.</w:t>
            </w:r>
          </w:p>
        </w:tc>
        <w:tc>
          <w:tcPr>
            <w:tcW w:w="4175" w:type="dxa"/>
          </w:tcPr>
          <w:p w:rsidR="003B1B6F" w:rsidRPr="003B1B6F" w:rsidRDefault="003B1B6F" w:rsidP="003B1B6F">
            <w:pPr>
              <w:pStyle w:val="NormaleWeb"/>
              <w:widowControl/>
              <w:spacing w:line="210" w:lineRule="atLeast"/>
              <w:rPr>
                <w:rFonts w:ascii="Times New Roman" w:eastAsia="Microsoft YaHei UI" w:hAnsi="Times New Roman"/>
                <w:spacing w:val="4"/>
                <w:sz w:val="22"/>
                <w:lang w:val="it-IT"/>
              </w:rPr>
            </w:pPr>
            <w:r w:rsidRPr="003B1B6F">
              <w:rPr>
                <w:rFonts w:ascii="Times New Roman" w:eastAsia="Microsoft YaHei UI" w:hAnsi="Times New Roman"/>
                <w:spacing w:val="4"/>
                <w:sz w:val="22"/>
                <w:lang w:val="it-IT"/>
              </w:rPr>
              <w:lastRenderedPageBreak/>
              <w:t xml:space="preserve">Il 29 settembre 2025, si è tenuto con successo a Shanghai il workshop di valutazione del progetto "From </w:t>
            </w:r>
            <w:proofErr w:type="spellStart"/>
            <w:r w:rsidRPr="003B1B6F">
              <w:rPr>
                <w:rFonts w:ascii="Times New Roman" w:eastAsia="Microsoft YaHei UI" w:hAnsi="Times New Roman"/>
                <w:spacing w:val="4"/>
                <w:sz w:val="22"/>
                <w:lang w:val="it-IT"/>
              </w:rPr>
              <w:t>Emission</w:t>
            </w:r>
            <w:proofErr w:type="spellEnd"/>
            <w:r w:rsidRPr="003B1B6F">
              <w:rPr>
                <w:rFonts w:ascii="Times New Roman" w:eastAsia="Microsoft YaHei UI" w:hAnsi="Times New Roman"/>
                <w:spacing w:val="4"/>
                <w:sz w:val="22"/>
                <w:lang w:val="it-IT"/>
              </w:rPr>
              <w:t xml:space="preserve"> to Solutions | UNIDO IDDI </w:t>
            </w:r>
            <w:proofErr w:type="spellStart"/>
            <w:r w:rsidRPr="003B1B6F">
              <w:rPr>
                <w:rFonts w:ascii="Times New Roman" w:eastAsia="Microsoft YaHei UI" w:hAnsi="Times New Roman"/>
                <w:spacing w:val="4"/>
                <w:sz w:val="22"/>
                <w:lang w:val="it-IT"/>
              </w:rPr>
              <w:t>Enabling</w:t>
            </w:r>
            <w:proofErr w:type="spellEnd"/>
            <w:r w:rsidRPr="003B1B6F">
              <w:rPr>
                <w:rFonts w:ascii="Times New Roman" w:eastAsia="Microsoft YaHei UI" w:hAnsi="Times New Roman"/>
                <w:spacing w:val="4"/>
                <w:sz w:val="22"/>
                <w:lang w:val="it-IT"/>
              </w:rPr>
              <w:t xml:space="preserve"> Global Green </w:t>
            </w:r>
            <w:proofErr w:type="spellStart"/>
            <w:r w:rsidRPr="003B1B6F">
              <w:rPr>
                <w:rFonts w:ascii="Times New Roman" w:eastAsia="Microsoft YaHei UI" w:hAnsi="Times New Roman"/>
                <w:spacing w:val="4"/>
                <w:sz w:val="22"/>
                <w:lang w:val="it-IT"/>
              </w:rPr>
              <w:t>Competitiveness</w:t>
            </w:r>
            <w:proofErr w:type="spellEnd"/>
            <w:r w:rsidRPr="003B1B6F">
              <w:rPr>
                <w:rFonts w:ascii="Times New Roman" w:eastAsia="Microsoft YaHei UI" w:hAnsi="Times New Roman"/>
                <w:spacing w:val="4"/>
                <w:sz w:val="22"/>
                <w:lang w:val="it-IT"/>
              </w:rPr>
              <w:t xml:space="preserve"> for Enterprises", ospitato dall'Organizzazione delle Nazioni Unite per lo Sviluppo Industriale (UNIDO) e organizzato da UNIDO ITPO Shanghai. WUSME ha partecipato in qualità di osservatore, rappresentata dalla Sig.ra Rongyong Yang</w:t>
            </w:r>
            <w:r w:rsidR="00061074">
              <w:rPr>
                <w:rFonts w:ascii="Times New Roman" w:eastAsia="Microsoft YaHei UI" w:hAnsi="Times New Roman"/>
                <w:spacing w:val="4"/>
                <w:sz w:val="22"/>
                <w:lang w:val="it-IT"/>
              </w:rPr>
              <w:t>, membro del Consiglio Direttivo</w:t>
            </w:r>
            <w:r w:rsidRPr="003B1B6F">
              <w:rPr>
                <w:rFonts w:ascii="Times New Roman" w:eastAsia="Microsoft YaHei UI" w:hAnsi="Times New Roman"/>
                <w:spacing w:val="4"/>
                <w:sz w:val="22"/>
                <w:lang w:val="it-IT"/>
              </w:rPr>
              <w:t>.</w:t>
            </w:r>
          </w:p>
          <w:p w:rsidR="003B1B6F" w:rsidRPr="003B1B6F" w:rsidRDefault="003B1B6F" w:rsidP="003B1B6F">
            <w:pPr>
              <w:pStyle w:val="NormaleWeb"/>
              <w:widowControl/>
              <w:spacing w:line="210" w:lineRule="atLeast"/>
              <w:rPr>
                <w:rFonts w:ascii="Times New Roman" w:eastAsia="Microsoft YaHei UI" w:hAnsi="Times New Roman"/>
                <w:spacing w:val="4"/>
                <w:sz w:val="22"/>
                <w:lang w:val="it-IT"/>
              </w:rPr>
            </w:pPr>
            <w:r w:rsidRPr="003B1B6F">
              <w:rPr>
                <w:rFonts w:ascii="Times New Roman" w:eastAsia="Microsoft YaHei UI" w:hAnsi="Times New Roman"/>
                <w:spacing w:val="4"/>
                <w:sz w:val="22"/>
                <w:lang w:val="it-IT"/>
              </w:rPr>
              <w:t xml:space="preserve">L'evento ha riunito oltre cinquanta rappresentanti di organizzazioni internazionali, dipartimenti governativi, istituti di ricerca, investitori e aziende tecnologiche. Dodici aziende hanno presentato le loro soluzioni innovative a basse emissioni di carbonio, con tre progetti selezionati come vincitori nei settori Energia, Produzione Industriale e Soluzioni Integrate. I progetti premiati </w:t>
            </w:r>
            <w:r w:rsidRPr="003B1B6F">
              <w:rPr>
                <w:rFonts w:ascii="Times New Roman" w:eastAsia="Microsoft YaHei UI" w:hAnsi="Times New Roman"/>
                <w:spacing w:val="4"/>
                <w:sz w:val="22"/>
                <w:lang w:val="it-IT"/>
              </w:rPr>
              <w:lastRenderedPageBreak/>
              <w:t xml:space="preserve">hanno affrontato aree chiave come il recupero del calore di scarto, la cattura del carbonio, le applicazioni di energia verde e i materiali da costruzione a basse emissioni di carbonio, a dimostrazione della crescente leadership della Cina nel progresso delle tecnologie verdi a livello globale. Tra i progetti di spicco figurano il "Nuovo involucro edilizio nella transizione energetica" di BIPV </w:t>
            </w:r>
            <w:proofErr w:type="spellStart"/>
            <w:r w:rsidRPr="003B1B6F">
              <w:rPr>
                <w:rFonts w:ascii="Times New Roman" w:eastAsia="Microsoft YaHei UI" w:hAnsi="Times New Roman"/>
                <w:spacing w:val="4"/>
                <w:sz w:val="22"/>
                <w:lang w:val="it-IT"/>
              </w:rPr>
              <w:t>Arctech</w:t>
            </w:r>
            <w:proofErr w:type="spellEnd"/>
            <w:r w:rsidRPr="003B1B6F">
              <w:rPr>
                <w:rFonts w:ascii="Times New Roman" w:eastAsia="Microsoft YaHei UI" w:hAnsi="Times New Roman"/>
                <w:spacing w:val="4"/>
                <w:sz w:val="22"/>
                <w:lang w:val="it-IT"/>
              </w:rPr>
              <w:t xml:space="preserve"> Solar, il "Materiale isolante termico </w:t>
            </w:r>
            <w:proofErr w:type="spellStart"/>
            <w:r w:rsidRPr="003B1B6F">
              <w:rPr>
                <w:rFonts w:ascii="Times New Roman" w:eastAsia="Microsoft YaHei UI" w:hAnsi="Times New Roman"/>
                <w:spacing w:val="4"/>
                <w:sz w:val="22"/>
                <w:lang w:val="it-IT"/>
              </w:rPr>
              <w:t>mesoporoso</w:t>
            </w:r>
            <w:proofErr w:type="spellEnd"/>
            <w:r w:rsidRPr="003B1B6F">
              <w:rPr>
                <w:rFonts w:ascii="Times New Roman" w:eastAsia="Microsoft YaHei UI" w:hAnsi="Times New Roman"/>
                <w:spacing w:val="4"/>
                <w:sz w:val="22"/>
                <w:lang w:val="it-IT"/>
              </w:rPr>
              <w:t xml:space="preserve"> economico e a risparmio energetico" di Shanghai </w:t>
            </w:r>
            <w:proofErr w:type="spellStart"/>
            <w:r w:rsidRPr="003B1B6F">
              <w:rPr>
                <w:rFonts w:ascii="Times New Roman" w:eastAsia="Microsoft YaHei UI" w:hAnsi="Times New Roman"/>
                <w:spacing w:val="4"/>
                <w:sz w:val="22"/>
                <w:lang w:val="it-IT"/>
              </w:rPr>
              <w:t>Uninano</w:t>
            </w:r>
            <w:proofErr w:type="spellEnd"/>
            <w:r w:rsidRPr="003B1B6F">
              <w:rPr>
                <w:rFonts w:ascii="Times New Roman" w:eastAsia="Microsoft YaHei UI" w:hAnsi="Times New Roman"/>
                <w:spacing w:val="4"/>
                <w:sz w:val="22"/>
                <w:lang w:val="it-IT"/>
              </w:rPr>
              <w:t xml:space="preserve"> Advanced </w:t>
            </w:r>
            <w:proofErr w:type="spellStart"/>
            <w:r w:rsidRPr="003B1B6F">
              <w:rPr>
                <w:rFonts w:ascii="Times New Roman" w:eastAsia="Microsoft YaHei UI" w:hAnsi="Times New Roman"/>
                <w:spacing w:val="4"/>
                <w:sz w:val="22"/>
                <w:lang w:val="it-IT"/>
              </w:rPr>
              <w:t>Materials</w:t>
            </w:r>
            <w:proofErr w:type="spellEnd"/>
            <w:r w:rsidRPr="003B1B6F">
              <w:rPr>
                <w:rFonts w:ascii="Times New Roman" w:eastAsia="Microsoft YaHei UI" w:hAnsi="Times New Roman"/>
                <w:spacing w:val="4"/>
                <w:sz w:val="22"/>
                <w:lang w:val="it-IT"/>
              </w:rPr>
              <w:t xml:space="preserve"> Technology e il "Nuovo tipo di progetto di materiale cementizio a basso tenore di carbonio e senza sinterizzazione" di </w:t>
            </w:r>
            <w:proofErr w:type="spellStart"/>
            <w:r w:rsidRPr="003B1B6F">
              <w:rPr>
                <w:rFonts w:ascii="Times New Roman" w:eastAsia="Microsoft YaHei UI" w:hAnsi="Times New Roman"/>
                <w:spacing w:val="4"/>
                <w:sz w:val="22"/>
                <w:lang w:val="it-IT"/>
              </w:rPr>
              <w:t>Beike</w:t>
            </w:r>
            <w:proofErr w:type="spellEnd"/>
            <w:r w:rsidRPr="003B1B6F">
              <w:rPr>
                <w:rFonts w:ascii="Times New Roman" w:eastAsia="Microsoft YaHei UI" w:hAnsi="Times New Roman"/>
                <w:spacing w:val="4"/>
                <w:sz w:val="22"/>
                <w:lang w:val="it-IT"/>
              </w:rPr>
              <w:t xml:space="preserve"> </w:t>
            </w:r>
            <w:proofErr w:type="spellStart"/>
            <w:r w:rsidRPr="003B1B6F">
              <w:rPr>
                <w:rFonts w:ascii="Times New Roman" w:eastAsia="Microsoft YaHei UI" w:hAnsi="Times New Roman"/>
                <w:spacing w:val="4"/>
                <w:sz w:val="22"/>
                <w:lang w:val="it-IT"/>
              </w:rPr>
              <w:t>Yunhong</w:t>
            </w:r>
            <w:proofErr w:type="spellEnd"/>
            <w:r w:rsidRPr="003B1B6F">
              <w:rPr>
                <w:rFonts w:ascii="Times New Roman" w:eastAsia="Microsoft YaHei UI" w:hAnsi="Times New Roman"/>
                <w:spacing w:val="4"/>
                <w:sz w:val="22"/>
                <w:lang w:val="it-IT"/>
              </w:rPr>
              <w:t xml:space="preserve"> </w:t>
            </w:r>
            <w:proofErr w:type="spellStart"/>
            <w:r w:rsidRPr="003B1B6F">
              <w:rPr>
                <w:rFonts w:ascii="Times New Roman" w:eastAsia="Microsoft YaHei UI" w:hAnsi="Times New Roman"/>
                <w:spacing w:val="4"/>
                <w:sz w:val="22"/>
                <w:lang w:val="it-IT"/>
              </w:rPr>
              <w:t>Environmental</w:t>
            </w:r>
            <w:proofErr w:type="spellEnd"/>
            <w:r w:rsidRPr="003B1B6F">
              <w:rPr>
                <w:rFonts w:ascii="Times New Roman" w:eastAsia="Microsoft YaHei UI" w:hAnsi="Times New Roman"/>
                <w:spacing w:val="4"/>
                <w:sz w:val="22"/>
                <w:lang w:val="it-IT"/>
              </w:rPr>
              <w:t xml:space="preserve"> Technology (</w:t>
            </w:r>
            <w:proofErr w:type="spellStart"/>
            <w:r w:rsidRPr="003B1B6F">
              <w:rPr>
                <w:rFonts w:ascii="Times New Roman" w:eastAsia="Microsoft YaHei UI" w:hAnsi="Times New Roman"/>
                <w:spacing w:val="4"/>
                <w:sz w:val="22"/>
                <w:lang w:val="it-IT"/>
              </w:rPr>
              <w:t>Beijing</w:t>
            </w:r>
            <w:proofErr w:type="spellEnd"/>
            <w:r w:rsidRPr="003B1B6F">
              <w:rPr>
                <w:rFonts w:ascii="Times New Roman" w:eastAsia="Microsoft YaHei UI" w:hAnsi="Times New Roman"/>
                <w:spacing w:val="4"/>
                <w:sz w:val="22"/>
                <w:lang w:val="it-IT"/>
              </w:rPr>
              <w:t>) Co., Ltd.</w:t>
            </w:r>
          </w:p>
          <w:p w:rsidR="003B1B6F" w:rsidRDefault="003B1B6F" w:rsidP="003B1B6F">
            <w:pPr>
              <w:pStyle w:val="NormaleWeb"/>
              <w:widowControl/>
              <w:spacing w:line="210" w:lineRule="atLeast"/>
              <w:rPr>
                <w:rFonts w:ascii="Times New Roman" w:eastAsia="Microsoft YaHei UI" w:hAnsi="Times New Roman"/>
                <w:spacing w:val="4"/>
                <w:sz w:val="22"/>
                <w:lang w:val="it-IT"/>
              </w:rPr>
            </w:pPr>
            <w:r w:rsidRPr="003B1B6F">
              <w:rPr>
                <w:rFonts w:ascii="Times New Roman" w:eastAsia="Microsoft YaHei UI" w:hAnsi="Times New Roman"/>
                <w:spacing w:val="4"/>
                <w:sz w:val="22"/>
                <w:lang w:val="it-IT"/>
              </w:rPr>
              <w:t xml:space="preserve">Il workshop ha ospitato anche esposizioni e sessioni di </w:t>
            </w:r>
            <w:proofErr w:type="spellStart"/>
            <w:r w:rsidRPr="003B1B6F">
              <w:rPr>
                <w:rFonts w:ascii="Times New Roman" w:eastAsia="Microsoft YaHei UI" w:hAnsi="Times New Roman"/>
                <w:spacing w:val="4"/>
                <w:sz w:val="22"/>
                <w:lang w:val="it-IT"/>
              </w:rPr>
              <w:t>matchmaking</w:t>
            </w:r>
            <w:proofErr w:type="spellEnd"/>
            <w:r w:rsidRPr="003B1B6F">
              <w:rPr>
                <w:rFonts w:ascii="Times New Roman" w:eastAsia="Microsoft YaHei UI" w:hAnsi="Times New Roman"/>
                <w:spacing w:val="4"/>
                <w:sz w:val="22"/>
                <w:lang w:val="it-IT"/>
              </w:rPr>
              <w:t xml:space="preserve"> per promuovere la collaborazione tra imprese, investitori e amministrazioni locali. I dibattiti hanno evidenziato il ruolo fondamentale dell'UNIDO nella promozione dello sviluppo industriale sostenibile e della cooperazione internazionale nell'innovazione green.</w:t>
            </w:r>
          </w:p>
          <w:p w:rsidR="00061074" w:rsidRPr="003B1B6F" w:rsidRDefault="00061074" w:rsidP="003B1B6F">
            <w:pPr>
              <w:pStyle w:val="NormaleWeb"/>
              <w:widowControl/>
              <w:spacing w:line="210" w:lineRule="atLeast"/>
              <w:rPr>
                <w:rFonts w:ascii="Times New Roman" w:eastAsia="Microsoft YaHei UI" w:hAnsi="Times New Roman"/>
                <w:spacing w:val="4"/>
                <w:sz w:val="22"/>
                <w:lang w:val="it-IT"/>
              </w:rPr>
            </w:pPr>
            <w:r>
              <w:rPr>
                <w:rFonts w:ascii="Times New Roman" w:eastAsia="Microsoft YaHei UI" w:hAnsi="Times New Roman"/>
                <w:spacing w:val="4"/>
                <w:sz w:val="22"/>
                <w:lang w:val="it-IT"/>
              </w:rPr>
              <w:t xml:space="preserve">La nostra rappresentante, Ms. Yang ha preso la parola per presentare WUSME e porre domande sui progetti esposti. </w:t>
            </w:r>
          </w:p>
          <w:p w:rsidR="003B1B6F" w:rsidRPr="003B1B6F" w:rsidRDefault="00061074" w:rsidP="003B1B6F">
            <w:pPr>
              <w:pStyle w:val="NormaleWeb"/>
              <w:widowControl/>
              <w:spacing w:beforeAutospacing="0" w:afterAutospacing="0" w:line="210" w:lineRule="atLeast"/>
              <w:rPr>
                <w:rFonts w:ascii="Times New Roman" w:eastAsia="Microsoft YaHei UI" w:hAnsi="Times New Roman"/>
                <w:spacing w:val="4"/>
                <w:sz w:val="22"/>
                <w:lang w:val="it-IT"/>
              </w:rPr>
            </w:pPr>
            <w:r>
              <w:rPr>
                <w:rFonts w:ascii="Times New Roman" w:eastAsia="Microsoft YaHei UI" w:hAnsi="Times New Roman"/>
                <w:spacing w:val="4"/>
                <w:sz w:val="22"/>
                <w:lang w:val="it-IT"/>
              </w:rPr>
              <w:t>Verso la conclusione</w:t>
            </w:r>
            <w:bookmarkStart w:id="0" w:name="_GoBack"/>
            <w:bookmarkEnd w:id="0"/>
            <w:r>
              <w:rPr>
                <w:rFonts w:ascii="Times New Roman" w:eastAsia="Microsoft YaHei UI" w:hAnsi="Times New Roman"/>
                <w:spacing w:val="4"/>
                <w:sz w:val="22"/>
                <w:lang w:val="it-IT"/>
              </w:rPr>
              <w:t xml:space="preserve"> dell’evento</w:t>
            </w:r>
            <w:r w:rsidR="003B1B6F" w:rsidRPr="003B1B6F">
              <w:rPr>
                <w:rFonts w:ascii="Times New Roman" w:eastAsia="Microsoft YaHei UI" w:hAnsi="Times New Roman"/>
                <w:spacing w:val="4"/>
                <w:sz w:val="22"/>
                <w:lang w:val="it-IT"/>
              </w:rPr>
              <w:t xml:space="preserve">, Zhao </w:t>
            </w:r>
            <w:proofErr w:type="spellStart"/>
            <w:r w:rsidR="003B1B6F" w:rsidRPr="003B1B6F">
              <w:rPr>
                <w:rFonts w:ascii="Times New Roman" w:eastAsia="Microsoft YaHei UI" w:hAnsi="Times New Roman"/>
                <w:spacing w:val="4"/>
                <w:sz w:val="22"/>
                <w:lang w:val="it-IT"/>
              </w:rPr>
              <w:t>Xiaolei</w:t>
            </w:r>
            <w:proofErr w:type="spellEnd"/>
            <w:r w:rsidR="003B1B6F" w:rsidRPr="003B1B6F">
              <w:rPr>
                <w:rFonts w:ascii="Times New Roman" w:eastAsia="Microsoft YaHei UI" w:hAnsi="Times New Roman"/>
                <w:spacing w:val="4"/>
                <w:sz w:val="22"/>
                <w:lang w:val="it-IT"/>
              </w:rPr>
              <w:t xml:space="preserve">, responsabile dell'UNIDO ITPO Shanghai, ha ribadito la missione dell'organizzazione: aiutare le imprese cinesi a espandersi a livello globale e a contribuire con soluzioni innovative alla </w:t>
            </w:r>
            <w:proofErr w:type="spellStart"/>
            <w:r w:rsidR="003B1B6F" w:rsidRPr="003B1B6F">
              <w:rPr>
                <w:rFonts w:ascii="Times New Roman" w:eastAsia="Microsoft YaHei UI" w:hAnsi="Times New Roman"/>
                <w:spacing w:val="4"/>
                <w:sz w:val="22"/>
                <w:lang w:val="it-IT"/>
              </w:rPr>
              <w:t>governance</w:t>
            </w:r>
            <w:proofErr w:type="spellEnd"/>
            <w:r w:rsidR="003B1B6F" w:rsidRPr="003B1B6F">
              <w:rPr>
                <w:rFonts w:ascii="Times New Roman" w:eastAsia="Microsoft YaHei UI" w:hAnsi="Times New Roman"/>
                <w:spacing w:val="4"/>
                <w:sz w:val="22"/>
                <w:lang w:val="it-IT"/>
              </w:rPr>
              <w:t xml:space="preserve"> climatica globale. La partecipazione del WUSME ha sottolineato il suo costante impegno nel sostenere il dialogo e la cooperazione </w:t>
            </w:r>
            <w:r w:rsidR="003B1B6F" w:rsidRPr="003B1B6F">
              <w:rPr>
                <w:rFonts w:ascii="Times New Roman" w:eastAsia="Microsoft YaHei UI" w:hAnsi="Times New Roman"/>
                <w:spacing w:val="4"/>
                <w:sz w:val="22"/>
                <w:lang w:val="it-IT"/>
              </w:rPr>
              <w:lastRenderedPageBreak/>
              <w:t>internazionale per una trasformazione industriale sostenibile e il progresso delle tecnologie green.</w:t>
            </w:r>
          </w:p>
        </w:tc>
      </w:tr>
    </w:tbl>
    <w:p w:rsidR="00BA248F" w:rsidRPr="003B1B6F" w:rsidRDefault="00BA248F">
      <w:pPr>
        <w:pStyle w:val="NormaleWeb"/>
        <w:widowControl/>
        <w:shd w:val="clear" w:color="auto" w:fill="FFFFFF"/>
        <w:spacing w:beforeAutospacing="0" w:afterAutospacing="0" w:line="210" w:lineRule="atLeast"/>
        <w:rPr>
          <w:rFonts w:ascii="Arial" w:eastAsia="Microsoft YaHei UI" w:hAnsi="Arial" w:cs="Arial"/>
          <w:spacing w:val="4"/>
          <w:lang w:val="it-IT"/>
        </w:rPr>
      </w:pPr>
    </w:p>
    <w:p w:rsidR="00BA248F" w:rsidRPr="003B1B6F" w:rsidRDefault="00BA248F">
      <w:pPr>
        <w:pStyle w:val="NormaleWeb"/>
        <w:widowControl/>
        <w:shd w:val="clear" w:color="auto" w:fill="FFFFFF"/>
        <w:spacing w:beforeAutospacing="0" w:afterAutospacing="0" w:line="210" w:lineRule="atLeast"/>
        <w:rPr>
          <w:rFonts w:ascii="Arial" w:eastAsia="Microsoft YaHei UI" w:hAnsi="Arial" w:cs="Arial"/>
          <w:spacing w:val="4"/>
          <w:lang w:val="it-IT"/>
        </w:rPr>
      </w:pPr>
    </w:p>
    <w:p w:rsidR="00BA248F" w:rsidRPr="003B1B6F" w:rsidRDefault="00BA248F">
      <w:pPr>
        <w:widowControl/>
        <w:jc w:val="left"/>
        <w:rPr>
          <w:rFonts w:ascii="Arial" w:hAnsi="Arial" w:cs="Arial"/>
          <w:sz w:val="24"/>
          <w:lang w:val="it-IT"/>
        </w:rPr>
      </w:pPr>
    </w:p>
    <w:p w:rsidR="00BA248F" w:rsidRDefault="003B1B6F">
      <w:pPr>
        <w:rPr>
          <w:rFonts w:ascii="Arial" w:hAnsi="Arial" w:cs="Arial"/>
          <w:sz w:val="24"/>
        </w:rPr>
      </w:pPr>
      <w:r>
        <w:rPr>
          <w:rFonts w:ascii="Arial" w:hAnsi="Arial" w:cs="Arial"/>
          <w:noProof/>
          <w:sz w:val="24"/>
          <w:lang w:val="it-IT"/>
        </w:rPr>
        <w:drawing>
          <wp:inline distT="0" distB="0" distL="114300" distR="114300">
            <wp:extent cx="5266690" cy="3515995"/>
            <wp:effectExtent l="0" t="0" r="635" b="8255"/>
            <wp:docPr id="2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IMG_265"/>
                    <pic:cNvPicPr>
                      <a:picLocks noChangeAspect="1"/>
                    </pic:cNvPicPr>
                  </pic:nvPicPr>
                  <pic:blipFill>
                    <a:blip r:embed="rId6"/>
                    <a:stretch>
                      <a:fillRect/>
                    </a:stretch>
                  </pic:blipFill>
                  <pic:spPr>
                    <a:xfrm>
                      <a:off x="0" y="0"/>
                      <a:ext cx="5266690" cy="3515995"/>
                    </a:xfrm>
                    <a:prstGeom prst="rect">
                      <a:avLst/>
                    </a:prstGeom>
                    <a:noFill/>
                    <a:ln w="9525">
                      <a:noFill/>
                    </a:ln>
                  </pic:spPr>
                </pic:pic>
              </a:graphicData>
            </a:graphic>
          </wp:inline>
        </w:drawing>
      </w:r>
      <w:r>
        <w:rPr>
          <w:rFonts w:ascii="Arial" w:eastAsia="SimSun" w:hAnsi="Arial" w:cs="Arial"/>
          <w:noProof/>
          <w:kern w:val="0"/>
          <w:sz w:val="24"/>
          <w:lang w:val="it-IT"/>
        </w:rPr>
        <w:lastRenderedPageBreak/>
        <w:drawing>
          <wp:inline distT="0" distB="0" distL="114300" distR="114300">
            <wp:extent cx="5266690" cy="3515995"/>
            <wp:effectExtent l="0" t="0" r="635" b="8255"/>
            <wp:docPr id="2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IMG_258"/>
                    <pic:cNvPicPr>
                      <a:picLocks noChangeAspect="1"/>
                    </pic:cNvPicPr>
                  </pic:nvPicPr>
                  <pic:blipFill>
                    <a:blip r:embed="rId7"/>
                    <a:stretch>
                      <a:fillRect/>
                    </a:stretch>
                  </pic:blipFill>
                  <pic:spPr>
                    <a:xfrm>
                      <a:off x="0" y="0"/>
                      <a:ext cx="5266690" cy="3515995"/>
                    </a:xfrm>
                    <a:prstGeom prst="rect">
                      <a:avLst/>
                    </a:prstGeom>
                    <a:noFill/>
                    <a:ln w="9525">
                      <a:noFill/>
                    </a:ln>
                  </pic:spPr>
                </pic:pic>
              </a:graphicData>
            </a:graphic>
          </wp:inline>
        </w:drawing>
      </w:r>
      <w:r>
        <w:rPr>
          <w:rFonts w:ascii="Arial" w:eastAsia="SimSun" w:hAnsi="Arial" w:cs="Arial"/>
          <w:noProof/>
          <w:kern w:val="0"/>
          <w:sz w:val="24"/>
          <w:lang w:val="it-IT"/>
        </w:rPr>
        <w:drawing>
          <wp:inline distT="0" distB="0" distL="114300" distR="114300">
            <wp:extent cx="5266690" cy="3515995"/>
            <wp:effectExtent l="0" t="0" r="635" b="8255"/>
            <wp:docPr id="24"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descr="IMG_273"/>
                    <pic:cNvPicPr>
                      <a:picLocks noChangeAspect="1"/>
                    </pic:cNvPicPr>
                  </pic:nvPicPr>
                  <pic:blipFill>
                    <a:blip r:embed="rId8"/>
                    <a:stretch>
                      <a:fillRect/>
                    </a:stretch>
                  </pic:blipFill>
                  <pic:spPr>
                    <a:xfrm>
                      <a:off x="0" y="0"/>
                      <a:ext cx="5266690" cy="3515995"/>
                    </a:xfrm>
                    <a:prstGeom prst="rect">
                      <a:avLst/>
                    </a:prstGeom>
                    <a:noFill/>
                    <a:ln w="9525">
                      <a:noFill/>
                    </a:ln>
                  </pic:spPr>
                </pic:pic>
              </a:graphicData>
            </a:graphic>
          </wp:inline>
        </w:drawing>
      </w:r>
      <w:r>
        <w:rPr>
          <w:rFonts w:ascii="Arial" w:eastAsia="SimSun" w:hAnsi="Arial" w:cs="Arial"/>
          <w:noProof/>
          <w:kern w:val="0"/>
          <w:sz w:val="24"/>
          <w:lang w:val="it-IT"/>
        </w:rPr>
        <w:lastRenderedPageBreak/>
        <w:drawing>
          <wp:inline distT="0" distB="0" distL="114300" distR="114300">
            <wp:extent cx="5266690" cy="3511550"/>
            <wp:effectExtent l="0" t="0" r="635" b="3175"/>
            <wp:docPr id="2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IMG_261"/>
                    <pic:cNvPicPr>
                      <a:picLocks noChangeAspect="1"/>
                    </pic:cNvPicPr>
                  </pic:nvPicPr>
                  <pic:blipFill>
                    <a:blip r:embed="rId9"/>
                    <a:stretch>
                      <a:fillRect/>
                    </a:stretch>
                  </pic:blipFill>
                  <pic:spPr>
                    <a:xfrm>
                      <a:off x="0" y="0"/>
                      <a:ext cx="5266690" cy="3511550"/>
                    </a:xfrm>
                    <a:prstGeom prst="rect">
                      <a:avLst/>
                    </a:prstGeom>
                    <a:noFill/>
                    <a:ln w="9525">
                      <a:noFill/>
                    </a:ln>
                  </pic:spPr>
                </pic:pic>
              </a:graphicData>
            </a:graphic>
          </wp:inline>
        </w:drawing>
      </w:r>
      <w:r>
        <w:rPr>
          <w:rFonts w:ascii="Arial" w:eastAsia="SimSun" w:hAnsi="Arial" w:cs="Arial"/>
          <w:noProof/>
          <w:kern w:val="0"/>
          <w:sz w:val="24"/>
          <w:lang w:val="it-IT"/>
        </w:rPr>
        <w:drawing>
          <wp:inline distT="0" distB="0" distL="114300" distR="114300">
            <wp:extent cx="5266690" cy="3511550"/>
            <wp:effectExtent l="0" t="0" r="635" b="3175"/>
            <wp:docPr id="2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descr="IMG_262"/>
                    <pic:cNvPicPr>
                      <a:picLocks noChangeAspect="1"/>
                    </pic:cNvPicPr>
                  </pic:nvPicPr>
                  <pic:blipFill>
                    <a:blip r:embed="rId10"/>
                    <a:stretch>
                      <a:fillRect/>
                    </a:stretch>
                  </pic:blipFill>
                  <pic:spPr>
                    <a:xfrm>
                      <a:off x="0" y="0"/>
                      <a:ext cx="5266690" cy="3511550"/>
                    </a:xfrm>
                    <a:prstGeom prst="rect">
                      <a:avLst/>
                    </a:prstGeom>
                    <a:noFill/>
                    <a:ln w="9525">
                      <a:noFill/>
                    </a:ln>
                  </pic:spPr>
                </pic:pic>
              </a:graphicData>
            </a:graphic>
          </wp:inline>
        </w:drawing>
      </w:r>
      <w:r>
        <w:rPr>
          <w:rFonts w:ascii="Arial" w:eastAsia="SimSun" w:hAnsi="Arial" w:cs="Arial"/>
          <w:noProof/>
          <w:kern w:val="0"/>
          <w:sz w:val="24"/>
          <w:lang w:val="it-IT"/>
        </w:rPr>
        <w:lastRenderedPageBreak/>
        <w:drawing>
          <wp:inline distT="0" distB="0" distL="114300" distR="114300">
            <wp:extent cx="5266690" cy="3511550"/>
            <wp:effectExtent l="0" t="0" r="635" b="3175"/>
            <wp:docPr id="2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descr="IMG_260"/>
                    <pic:cNvPicPr>
                      <a:picLocks noChangeAspect="1"/>
                    </pic:cNvPicPr>
                  </pic:nvPicPr>
                  <pic:blipFill>
                    <a:blip r:embed="rId11"/>
                    <a:stretch>
                      <a:fillRect/>
                    </a:stretch>
                  </pic:blipFill>
                  <pic:spPr>
                    <a:xfrm>
                      <a:off x="0" y="0"/>
                      <a:ext cx="5266690" cy="3511550"/>
                    </a:xfrm>
                    <a:prstGeom prst="rect">
                      <a:avLst/>
                    </a:prstGeom>
                    <a:noFill/>
                    <a:ln w="9525">
                      <a:noFill/>
                    </a:ln>
                  </pic:spPr>
                </pic:pic>
              </a:graphicData>
            </a:graphic>
          </wp:inline>
        </w:drawing>
      </w:r>
    </w:p>
    <w:sectPr w:rsidR="00BA2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hyphenationZone w:val="283"/>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8F"/>
    <w:rsid w:val="00061074"/>
    <w:rsid w:val="003B1B6F"/>
    <w:rsid w:val="00BA248F"/>
    <w:rsid w:val="00C26ABE"/>
    <w:rsid w:val="00C3056A"/>
    <w:rsid w:val="18B52AA1"/>
    <w:rsid w:val="291E7CFB"/>
    <w:rsid w:val="4D227CB9"/>
    <w:rsid w:val="66445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25E88"/>
  <w15:docId w15:val="{5FBBFCEB-87A4-449F-BEEA-60C6B8A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jc w:val="both"/>
    </w:pPr>
    <w:rPr>
      <w:rFonts w:asciiTheme="minorHAnsi" w:eastAsiaTheme="minorEastAsia" w:hAnsiTheme="minorHAnsi" w:cstheme="minorBidi"/>
      <w:kern w:val="2"/>
      <w:sz w:val="21"/>
      <w:szCs w:val="24"/>
      <w:lang w:val="en-US"/>
    </w:rPr>
  </w:style>
  <w:style w:type="paragraph" w:styleId="Titolo1">
    <w:name w:val="heading 1"/>
    <w:basedOn w:val="Normale"/>
    <w:next w:val="Normale"/>
    <w:qFormat/>
    <w:pPr>
      <w:spacing w:beforeAutospacing="1" w:afterAutospacing="1"/>
      <w:jc w:val="left"/>
      <w:outlineLvl w:val="0"/>
    </w:pPr>
    <w:rPr>
      <w:rFonts w:ascii="SimSun" w:eastAsia="SimSun" w:hAnsi="SimSun" w:cs="Times New Roman" w:hint="eastAsia"/>
      <w:b/>
      <w:bCs/>
      <w:kern w:val="44"/>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pPr>
      <w:spacing w:beforeAutospacing="1" w:afterAutospacing="1"/>
      <w:jc w:val="left"/>
    </w:pPr>
    <w:rPr>
      <w:rFonts w:cs="Times New Roman"/>
      <w:kern w:val="0"/>
      <w:sz w:val="24"/>
    </w:rPr>
  </w:style>
  <w:style w:type="character" w:styleId="Enfasicorsivo">
    <w:name w:val="Emphasis"/>
    <w:basedOn w:val="Carpredefinitoparagrafo"/>
    <w:qFormat/>
    <w:rPr>
      <w:i/>
    </w:rPr>
  </w:style>
  <w:style w:type="character" w:styleId="Collegamentoipertestuale">
    <w:name w:val="Hyperlink"/>
    <w:basedOn w:val="Carpredefinitoparagrafo"/>
    <w:rPr>
      <w:color w:val="0000FF"/>
      <w:u w:val="single"/>
    </w:rPr>
  </w:style>
  <w:style w:type="character" w:styleId="Enfasigrassetto">
    <w:name w:val="Strong"/>
    <w:basedOn w:val="Carpredefinitoparagrafo"/>
    <w:uiPriority w:val="22"/>
    <w:qFormat/>
    <w:rsid w:val="00C26ABE"/>
    <w:rPr>
      <w:b/>
      <w:bCs/>
    </w:rPr>
  </w:style>
  <w:style w:type="table" w:styleId="Grigliatabella">
    <w:name w:val="Table Grid"/>
    <w:basedOn w:val="Tabellanormale"/>
    <w:unhideWhenUsed/>
    <w:rsid w:val="003B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704</Words>
  <Characters>4016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Extensa10</cp:lastModifiedBy>
  <cp:revision>2</cp:revision>
  <dcterms:created xsi:type="dcterms:W3CDTF">2025-10-08T09:23:00Z</dcterms:created>
  <dcterms:modified xsi:type="dcterms:W3CDTF">2025-10-08T09:23:00Z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eyJoZGlkIjoiZWE5NzM4ZGYzZDdlNTZlYmJkMTVjNWY4NjdlYTc1NGEifQ==</vt:lpwstr>
  </property>
  <property fmtid="{D5CDD505-2E9C-101B-9397-08002B2CF9AE}" pid="4" name="ICV">
    <vt:lpwstr>694B69D2B14B4AC792199AC510B901EA_13</vt:lpwstr>
  </property>
</Properties>
</file>